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D" w:rsidRPr="008A4130" w:rsidRDefault="0054304D" w:rsidP="0054304D">
      <w:pPr>
        <w:jc w:val="center"/>
        <w:rPr>
          <w:b/>
          <w:sz w:val="28"/>
          <w:szCs w:val="28"/>
        </w:rPr>
      </w:pPr>
      <w:bookmarkStart w:id="0" w:name="_GoBack"/>
      <w:r w:rsidRPr="008A4130">
        <w:rPr>
          <w:b/>
          <w:sz w:val="28"/>
          <w:szCs w:val="28"/>
        </w:rPr>
        <w:t xml:space="preserve">Об </w:t>
      </w:r>
      <w:proofErr w:type="gramStart"/>
      <w:r w:rsidRPr="008A4130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 Порядка</w:t>
      </w:r>
      <w:proofErr w:type="gramEnd"/>
      <w:r>
        <w:rPr>
          <w:b/>
          <w:sz w:val="28"/>
          <w:szCs w:val="28"/>
        </w:rPr>
        <w:t xml:space="preserve"> исполнения бюджета  сельского поселения 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>
        <w:rPr>
          <w:b/>
          <w:sz w:val="28"/>
          <w:szCs w:val="28"/>
        </w:rPr>
        <w:t xml:space="preserve"> сельсовет </w:t>
      </w:r>
      <w:bookmarkEnd w:id="0"/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4304D" w:rsidRPr="008A4130" w:rsidRDefault="0054304D" w:rsidP="0054304D">
      <w:pPr>
        <w:ind w:left="5103" w:right="-1"/>
        <w:rPr>
          <w:sz w:val="28"/>
          <w:szCs w:val="28"/>
        </w:rPr>
      </w:pPr>
    </w:p>
    <w:p w:rsidR="0054304D" w:rsidRPr="008A4130" w:rsidRDefault="0054304D" w:rsidP="0054304D">
      <w:pPr>
        <w:ind w:firstLine="709"/>
        <w:jc w:val="both"/>
        <w:rPr>
          <w:sz w:val="28"/>
          <w:szCs w:val="28"/>
        </w:rPr>
      </w:pPr>
      <w:r w:rsidRPr="008A4130">
        <w:rPr>
          <w:sz w:val="28"/>
          <w:szCs w:val="28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A4130">
        <w:rPr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A4130">
        <w:rPr>
          <w:sz w:val="28"/>
          <w:szCs w:val="28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года № 23, 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54304D" w:rsidRPr="008A4130" w:rsidRDefault="0054304D" w:rsidP="0054304D">
      <w:pPr>
        <w:ind w:right="-1"/>
        <w:jc w:val="both"/>
        <w:rPr>
          <w:sz w:val="28"/>
          <w:szCs w:val="28"/>
        </w:rPr>
      </w:pPr>
    </w:p>
    <w:p w:rsidR="0054304D" w:rsidRPr="008A4130" w:rsidRDefault="0054304D" w:rsidP="0054304D">
      <w:pPr>
        <w:suppressAutoHyphens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 </w:t>
      </w:r>
      <w:r w:rsidRPr="008A4130">
        <w:rPr>
          <w:sz w:val="28"/>
          <w:szCs w:val="28"/>
        </w:rPr>
        <w:t>Порядок</w:t>
      </w:r>
      <w:proofErr w:type="gramEnd"/>
      <w:r w:rsidRPr="008A4130">
        <w:rPr>
          <w:sz w:val="28"/>
          <w:szCs w:val="28"/>
        </w:rPr>
        <w:t xml:space="preserve"> исполнения бюджета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A4130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(приложение)</w:t>
      </w:r>
      <w:r w:rsidRPr="008A4130">
        <w:rPr>
          <w:sz w:val="28"/>
          <w:szCs w:val="28"/>
        </w:rPr>
        <w:t xml:space="preserve">. </w:t>
      </w:r>
    </w:p>
    <w:p w:rsidR="0054304D" w:rsidRDefault="0054304D" w:rsidP="0054304D">
      <w:pPr>
        <w:suppressAutoHyphens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8A4130">
        <w:rPr>
          <w:sz w:val="28"/>
          <w:szCs w:val="28"/>
        </w:rPr>
        <w:t xml:space="preserve"> подлежит официальному опубликованию на </w:t>
      </w:r>
    </w:p>
    <w:p w:rsidR="0054304D" w:rsidRPr="008A4130" w:rsidRDefault="0054304D" w:rsidP="0054304D">
      <w:pPr>
        <w:ind w:right="-1"/>
        <w:contextualSpacing/>
        <w:jc w:val="both"/>
        <w:rPr>
          <w:sz w:val="28"/>
          <w:szCs w:val="28"/>
        </w:rPr>
      </w:pPr>
      <w:r w:rsidRPr="008A4130">
        <w:rPr>
          <w:sz w:val="28"/>
          <w:szCs w:val="28"/>
        </w:rPr>
        <w:t xml:space="preserve">информационном стенде и официальном сайте сельского поселения </w:t>
      </w:r>
      <w:proofErr w:type="spellStart"/>
      <w:proofErr w:type="gram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</w:t>
      </w:r>
      <w:proofErr w:type="gramEnd"/>
      <w:r w:rsidRPr="008A413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A4130">
        <w:rPr>
          <w:sz w:val="28"/>
          <w:szCs w:val="28"/>
        </w:rPr>
        <w:t xml:space="preserve"> район Республики Башкортостан.</w:t>
      </w:r>
    </w:p>
    <w:p w:rsidR="0054304D" w:rsidRDefault="0054304D" w:rsidP="0054304D">
      <w:pPr>
        <w:pStyle w:val="a5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8A413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4304D" w:rsidRDefault="0054304D" w:rsidP="0054304D">
      <w:pPr>
        <w:pStyle w:val="a5"/>
        <w:spacing w:after="0" w:afterAutospacing="0"/>
        <w:jc w:val="both"/>
        <w:rPr>
          <w:sz w:val="26"/>
          <w:szCs w:val="26"/>
        </w:rPr>
      </w:pPr>
    </w:p>
    <w:p w:rsidR="0054304D" w:rsidRDefault="0054304D" w:rsidP="0054304D">
      <w:pPr>
        <w:pStyle w:val="a5"/>
        <w:spacing w:after="0" w:afterAutospacing="0"/>
        <w:jc w:val="both"/>
        <w:rPr>
          <w:sz w:val="26"/>
          <w:szCs w:val="26"/>
        </w:rPr>
      </w:pPr>
    </w:p>
    <w:p w:rsidR="0054304D" w:rsidRPr="009A37BE" w:rsidRDefault="0054304D" w:rsidP="0054304D">
      <w:pPr>
        <w:pStyle w:val="a5"/>
        <w:spacing w:after="0" w:afterAutospacing="0"/>
        <w:ind w:left="709"/>
        <w:jc w:val="both"/>
        <w:rPr>
          <w:sz w:val="28"/>
          <w:szCs w:val="28"/>
        </w:rPr>
      </w:pPr>
      <w:r w:rsidRPr="009A37BE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</w:t>
      </w: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Default="0054304D" w:rsidP="0054304D">
      <w:pPr>
        <w:tabs>
          <w:tab w:val="left" w:pos="1575"/>
        </w:tabs>
        <w:rPr>
          <w:sz w:val="26"/>
          <w:szCs w:val="26"/>
        </w:rPr>
      </w:pPr>
    </w:p>
    <w:p w:rsidR="0054304D" w:rsidRPr="00D05D3D" w:rsidRDefault="0054304D" w:rsidP="0054304D">
      <w:pPr>
        <w:ind w:left="5103" w:right="-1"/>
        <w:rPr>
          <w:sz w:val="28"/>
          <w:szCs w:val="28"/>
        </w:rPr>
      </w:pPr>
      <w:r w:rsidRPr="00D05D3D">
        <w:rPr>
          <w:sz w:val="28"/>
          <w:szCs w:val="28"/>
        </w:rPr>
        <w:lastRenderedPageBreak/>
        <w:t>Приложение</w:t>
      </w:r>
    </w:p>
    <w:p w:rsidR="0054304D" w:rsidRPr="00D05D3D" w:rsidRDefault="0054304D" w:rsidP="0054304D">
      <w:pPr>
        <w:ind w:left="5103" w:right="-1"/>
        <w:rPr>
          <w:sz w:val="28"/>
          <w:szCs w:val="28"/>
        </w:rPr>
      </w:pPr>
    </w:p>
    <w:p w:rsidR="0054304D" w:rsidRPr="00D05D3D" w:rsidRDefault="0054304D" w:rsidP="0054304D">
      <w:pPr>
        <w:ind w:left="5103" w:right="-1"/>
        <w:rPr>
          <w:sz w:val="28"/>
          <w:szCs w:val="28"/>
        </w:rPr>
      </w:pPr>
      <w:r w:rsidRPr="00D05D3D">
        <w:rPr>
          <w:sz w:val="28"/>
          <w:szCs w:val="28"/>
        </w:rPr>
        <w:t>УТВЕРЖДЕН</w:t>
      </w:r>
    </w:p>
    <w:p w:rsidR="0054304D" w:rsidRPr="00D05D3D" w:rsidRDefault="0054304D" w:rsidP="0054304D">
      <w:pPr>
        <w:ind w:left="5103" w:right="-1"/>
        <w:rPr>
          <w:sz w:val="28"/>
          <w:szCs w:val="28"/>
        </w:rPr>
      </w:pPr>
      <w:r w:rsidRPr="00D05D3D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  <w:r w:rsidRPr="00D05D3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D05D3D">
        <w:rPr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sz w:val="28"/>
          <w:szCs w:val="28"/>
        </w:rPr>
        <w:t>Зианчуринский</w:t>
      </w:r>
      <w:proofErr w:type="spellEnd"/>
      <w:r w:rsidRPr="00D05D3D">
        <w:rPr>
          <w:sz w:val="28"/>
          <w:szCs w:val="28"/>
        </w:rPr>
        <w:t xml:space="preserve"> район Республики Башкортостан  </w:t>
      </w:r>
    </w:p>
    <w:p w:rsidR="0054304D" w:rsidRPr="00D05D3D" w:rsidRDefault="0054304D" w:rsidP="0054304D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D05D3D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D0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4D" w:rsidRPr="00D05D3D" w:rsidRDefault="0054304D" w:rsidP="0054304D">
      <w:pPr>
        <w:jc w:val="center"/>
        <w:rPr>
          <w:b/>
          <w:sz w:val="28"/>
          <w:szCs w:val="28"/>
        </w:rPr>
      </w:pPr>
    </w:p>
    <w:p w:rsidR="0054304D" w:rsidRPr="00D05D3D" w:rsidRDefault="0054304D" w:rsidP="0054304D">
      <w:pPr>
        <w:ind w:firstLine="709"/>
        <w:contextualSpacing/>
        <w:jc w:val="center"/>
        <w:rPr>
          <w:sz w:val="28"/>
          <w:szCs w:val="28"/>
        </w:rPr>
      </w:pPr>
      <w:r w:rsidRPr="00D05D3D">
        <w:rPr>
          <w:b/>
          <w:sz w:val="28"/>
          <w:szCs w:val="28"/>
        </w:rPr>
        <w:t xml:space="preserve">Порядок исполнения бюджета сельского поселения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 w:rsidRPr="00D05D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b/>
          <w:sz w:val="28"/>
          <w:szCs w:val="28"/>
        </w:rPr>
        <w:t>Зианчуринский</w:t>
      </w:r>
      <w:proofErr w:type="spellEnd"/>
      <w:r w:rsidRPr="00D05D3D">
        <w:rPr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 w:rsidRPr="00D05D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b/>
          <w:sz w:val="28"/>
          <w:szCs w:val="28"/>
        </w:rPr>
        <w:t>Зианчуринский</w:t>
      </w:r>
      <w:proofErr w:type="spellEnd"/>
      <w:r w:rsidRPr="00D05D3D">
        <w:rPr>
          <w:b/>
          <w:sz w:val="28"/>
          <w:szCs w:val="28"/>
        </w:rPr>
        <w:t xml:space="preserve"> район Республики Башкортостан</w:t>
      </w:r>
    </w:p>
    <w:p w:rsidR="0054304D" w:rsidRPr="00D05D3D" w:rsidRDefault="0054304D" w:rsidP="00543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4D" w:rsidRPr="00D05D3D" w:rsidRDefault="0054304D" w:rsidP="0054304D">
      <w:pPr>
        <w:ind w:firstLine="709"/>
        <w:contextualSpacing/>
        <w:jc w:val="center"/>
        <w:rPr>
          <w:b/>
          <w:sz w:val="28"/>
          <w:szCs w:val="28"/>
        </w:rPr>
      </w:pPr>
    </w:p>
    <w:p w:rsidR="0054304D" w:rsidRPr="00D05D3D" w:rsidRDefault="0054304D" w:rsidP="0054304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D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4" w:history="1">
        <w:r w:rsidRPr="00D05D3D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D05D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D05D3D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05D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«Об утверждении Положения 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 w:rsidRPr="006F031F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</w:t>
      </w:r>
      <w:r w:rsidRPr="00D05D3D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</w:t>
      </w:r>
      <w:r w:rsidRPr="00D05D3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оплаты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подтверждение Администрацией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304D" w:rsidRPr="00D05D3D" w:rsidRDefault="0054304D" w:rsidP="0054304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D3D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D05D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3D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D05D3D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</w:t>
      </w:r>
      <w:r w:rsidRPr="00D05D3D">
        <w:rPr>
          <w:rFonts w:ascii="Times New Roman" w:hAnsi="Times New Roman" w:cs="Times New Roman"/>
          <w:sz w:val="28"/>
          <w:szCs w:val="28"/>
        </w:rPr>
        <w:lastRenderedPageBreak/>
        <w:t xml:space="preserve">(распорядителей)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6" w:history="1">
        <w:r w:rsidRPr="00D05D3D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D05D3D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4D" w:rsidRPr="00D05D3D" w:rsidRDefault="0054304D" w:rsidP="0054304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D3D">
        <w:rPr>
          <w:rFonts w:ascii="Times New Roman" w:hAnsi="Times New Roman" w:cs="Times New Roman"/>
          <w:b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D05D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05D3D">
        <w:rPr>
          <w:rFonts w:ascii="Times New Roman" w:hAnsi="Times New Roman" w:cs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7" w:history="1">
        <w:r w:rsidRPr="00D05D3D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D05D3D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5D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5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Если у клиента или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5D3D">
        <w:rPr>
          <w:rFonts w:ascii="Times New Roman" w:hAnsi="Times New Roman" w:cs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4D" w:rsidRPr="00D05D3D" w:rsidRDefault="0054304D" w:rsidP="0054304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D3D">
        <w:rPr>
          <w:rFonts w:ascii="Times New Roman" w:hAnsi="Times New Roman" w:cs="Times New Roman"/>
          <w:b/>
          <w:sz w:val="28"/>
          <w:szCs w:val="28"/>
        </w:rPr>
        <w:t>IV. САНКЦИОНИРОВАНИЕ ОПЛАТЫ ДЕНЕЖНЫХ ОБЯЗАТЕЛЬСТВ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Администрацию по установленной форме Заявку на кассовый расход.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</w:t>
      </w:r>
      <w:r w:rsidRPr="00D05D3D">
        <w:rPr>
          <w:rFonts w:ascii="Times New Roman" w:hAnsi="Times New Roman" w:cs="Times New Roman"/>
          <w:sz w:val="28"/>
          <w:szCs w:val="28"/>
        </w:rPr>
        <w:lastRenderedPageBreak/>
        <w:t xml:space="preserve">клиентов в соответствии с требованиями, установленными </w:t>
      </w:r>
      <w:hyperlink r:id="rId8" w:history="1">
        <w:r w:rsidRPr="00D05D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05D3D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5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 санкционирования).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4D" w:rsidRPr="008F769E" w:rsidRDefault="0054304D" w:rsidP="0054304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D3D">
        <w:rPr>
          <w:rFonts w:ascii="Times New Roman" w:hAnsi="Times New Roman" w:cs="Times New Roman"/>
          <w:b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D05D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54304D" w:rsidRPr="00D05D3D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5D3D">
        <w:rPr>
          <w:rFonts w:ascii="Times New Roman" w:hAnsi="Times New Roman" w:cs="Times New Roman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4304D" w:rsidRPr="009A37BE" w:rsidRDefault="0054304D" w:rsidP="005430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Администрацией в соответствии с установленным </w:t>
      </w:r>
      <w:hyperlink r:id="rId9" w:history="1">
        <w:r w:rsidRPr="006F031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031F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03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6F0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031F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6F0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D05D3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5D3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05D3D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Башкортостан.  </w:t>
      </w: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 w:rsidSect="0054304D">
      <w:pgSz w:w="11905" w:h="16837"/>
      <w:pgMar w:top="993" w:right="990" w:bottom="68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54304D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23D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3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430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6EBF70441F78B457FD8B628EECB4CB28AF28FF98AF036172507FF0373FCCBD5AB41AMCk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7D4D11AF5E296D9A270B266284071B654A181638EE3E49078A97FA0MCk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7D4D11AF5E296D9A270B266284071B654A181638EE3E49078A97FA0C8A9562132562AB37036C5MBk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27D4D11AF5E296D9A270B266284071B654A181638EE3E49078A97FA0C8A95621325629B572M3k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27D4D11AF5E296D9A270B266284071B654A181638EE3E49078A97FA0C8A95621325629B67BM3k5K" TargetMode="External"/><Relationship Id="rId9" Type="http://schemas.openxmlformats.org/officeDocument/2006/relationships/hyperlink" Target="consultantplus://offline/ref=5427D4D11AF5E296D9A26EBF70441F78B457FD8B628EECB4CB2CAF28FF98AF036172507FF0373FCCBD5AB41AMC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2020-04-19T07:15:00Z</dcterms:created>
  <dcterms:modified xsi:type="dcterms:W3CDTF">2020-04-19T07:15:00Z</dcterms:modified>
</cp:coreProperties>
</file>